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41C9C" w14:textId="4769E864" w:rsidR="00BB7115" w:rsidRDefault="00BB7115" w:rsidP="00C0118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115">
        <w:rPr>
          <w:rFonts w:ascii="Times New Roman" w:hAnsi="Times New Roman" w:cs="Times New Roman"/>
          <w:b/>
          <w:bCs/>
          <w:sz w:val="24"/>
          <w:szCs w:val="24"/>
        </w:rPr>
        <w:t xml:space="preserve">Функции </w:t>
      </w:r>
      <w:bookmarkStart w:id="0" w:name="_Hlk212647810"/>
      <w:r w:rsidR="00DB2C16" w:rsidRP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</w:t>
      </w:r>
      <w:r w:rsid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го</w:t>
      </w:r>
      <w:r w:rsidR="00DB2C16" w:rsidRP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бюджетно</w:t>
      </w:r>
      <w:r w:rsid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го</w:t>
      </w:r>
      <w:r w:rsidR="00DB2C16" w:rsidRP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учреждени</w:t>
      </w:r>
      <w:r w:rsid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</w:t>
      </w:r>
      <w:r w:rsidR="00DB2C16" w:rsidRP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«Дирекция единого заказчика </w:t>
      </w:r>
      <w:r w:rsid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</w:t>
      </w:r>
      <w:r w:rsidR="00DB2C16" w:rsidRP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г. Нижнекамска»</w:t>
      </w:r>
      <w:r w:rsidR="00C0118D" w:rsidRPr="00C01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BB7115">
        <w:rPr>
          <w:rFonts w:ascii="Times New Roman" w:hAnsi="Times New Roman" w:cs="Times New Roman"/>
          <w:b/>
          <w:bCs/>
          <w:sz w:val="24"/>
          <w:szCs w:val="24"/>
        </w:rPr>
        <w:t xml:space="preserve">по обеспечению транспортной безопасности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категорируемых </w:t>
      </w:r>
      <w:r w:rsidRPr="00BB7115">
        <w:rPr>
          <w:rFonts w:ascii="Times New Roman" w:hAnsi="Times New Roman" w:cs="Times New Roman"/>
          <w:b/>
          <w:bCs/>
          <w:sz w:val="24"/>
          <w:szCs w:val="24"/>
        </w:rPr>
        <w:t xml:space="preserve">объектов транспортной инфраструктуры дорожного хозяйства </w:t>
      </w:r>
    </w:p>
    <w:p w14:paraId="241F6F73" w14:textId="77777777" w:rsidR="00BB7115" w:rsidRPr="004319A4" w:rsidRDefault="00BB7115" w:rsidP="00BB7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69B62" w14:textId="7F59987F" w:rsidR="007F08F4" w:rsidRPr="0000693B" w:rsidRDefault="007F08F4" w:rsidP="00BB7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 xml:space="preserve">В целях реализации Федерального закона от 09.02.2007 №16-ФЗ «О транспортной безопасности» одной из функций </w:t>
      </w:r>
      <w:bookmarkStart w:id="1" w:name="_GoBack"/>
      <w:r w:rsidR="00DB2C16" w:rsidRPr="00DB2C16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Муниципального бюджетного учреждения «Дирекция единого заказчика г. Нижнекамска»</w:t>
      </w:r>
      <w:r w:rsidR="00DB2C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bookmarkEnd w:id="1"/>
      <w:r w:rsidR="008F22E1">
        <w:rPr>
          <w:rFonts w:ascii="Times New Roman" w:hAnsi="Times New Roman" w:cs="Times New Roman"/>
          <w:sz w:val="24"/>
          <w:szCs w:val="24"/>
        </w:rPr>
        <w:t>я</w:t>
      </w:r>
      <w:r w:rsidRPr="0000693B">
        <w:rPr>
          <w:rFonts w:ascii="Times New Roman" w:hAnsi="Times New Roman" w:cs="Times New Roman"/>
          <w:sz w:val="24"/>
          <w:szCs w:val="24"/>
        </w:rPr>
        <w:t xml:space="preserve">вляется реализация комплекса мер, направленных на обеспечение транспортной безопасности подведомственных категорированных объектов транспортной инфраструктуры, расположенных </w:t>
      </w:r>
      <w:r w:rsidR="001F0CD7">
        <w:rPr>
          <w:rFonts w:ascii="Times New Roman" w:hAnsi="Times New Roman" w:cs="Times New Roman"/>
          <w:sz w:val="24"/>
          <w:szCs w:val="24"/>
        </w:rPr>
        <w:t>в границах населенного пункта</w:t>
      </w:r>
      <w:r w:rsidR="005C0857" w:rsidRPr="0000693B">
        <w:rPr>
          <w:rFonts w:ascii="Times New Roman" w:hAnsi="Times New Roman" w:cs="Times New Roman"/>
          <w:sz w:val="24"/>
          <w:szCs w:val="24"/>
        </w:rPr>
        <w:t xml:space="preserve">, </w:t>
      </w:r>
      <w:r w:rsidRPr="0000693B">
        <w:rPr>
          <w:rFonts w:ascii="Times New Roman" w:hAnsi="Times New Roman" w:cs="Times New Roman"/>
          <w:sz w:val="24"/>
          <w:szCs w:val="24"/>
        </w:rPr>
        <w:t>а именно:</w:t>
      </w:r>
    </w:p>
    <w:p w14:paraId="26040207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представление в Федеральное дорожное агентство полных и достоверных сведений о субъекте транспортной инфраструктуры и об объектах транспортной инфраструктуры для проведения категорирования;</w:t>
      </w:r>
    </w:p>
    <w:p w14:paraId="02CE9C7D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организация проведения оценки уязвимости объектов транспортной инфраструктуры;</w:t>
      </w:r>
    </w:p>
    <w:p w14:paraId="4B5627FF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установление на основании утвержденных результатов оценки уязвимости:</w:t>
      </w:r>
    </w:p>
    <w:p w14:paraId="43495182" w14:textId="77777777" w:rsidR="007F08F4" w:rsidRPr="0000693B" w:rsidRDefault="007F08F4" w:rsidP="005C0857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границы зоны транспортной безопасности объекта транспортной инфраструктуры, для которой устанавливается особый режим допуска физических лиц (автотранспортных средств, самоходных машин и механизмов) и перемещения грузов, багажа, ручной клади, личных вещей, иных материальных объектов, животных, а также критических элементов объекта транспортной инфраструктуры;</w:t>
      </w:r>
    </w:p>
    <w:p w14:paraId="6EC8B9F9" w14:textId="77777777" w:rsidR="007F08F4" w:rsidRPr="0000693B" w:rsidRDefault="007F08F4" w:rsidP="005C0857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границы частей зоны транспортной безопасности объекта транспортной инфраструктуры, на которых в отношении физических лиц, транспортных средств, грузов, багажа, ручной клади и личных вещей, находящихся у физических лиц, и иных материально-технических объектов проводится досмотр, дополнительный досмотр и повторный досмотр (далее - объекты досмотра), а выявление у физических лиц (автотранспортных средств, самоходных машин и механизмов) правовых оснований для прохода (проезда) не требуется (далее - сектор свободного доступа зоны транспортной безопасности объекта транспортной инфраструктуры);</w:t>
      </w:r>
    </w:p>
    <w:p w14:paraId="259365D1" w14:textId="77777777" w:rsidR="007F08F4" w:rsidRPr="0000693B" w:rsidRDefault="007F08F4" w:rsidP="005C0857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границы частей зоны транспортной безопасности объекта транспортной инфраструктуры, допуск физических лиц в которые осуществляется по пропускам установленных видов для работников и посетителей объекта транспортной инфраструктуры с учетом оружия, взрывчатых веществ или других устройств, предметов и веществ, в отношении которых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частью 13 статьи 12 2 Федерального закона "О транспортной безопасности" (далее - правила проведения досмотра), предусмотрен запрет или ограничение на перемещение в зону транспортной безопасности объекта транспортной инфраструктуры или ее часть (далее соответственно - предметы и вещества, которые запрещены или ограничены для перемещения, технологический сектор зоны транспортной безопасности объекта транспортной инфраструктуры;</w:t>
      </w:r>
    </w:p>
    <w:p w14:paraId="22B5CD2F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разработка планов обеспечения транспортной безопасности подведомственных объектов транспортной инфраструктуры;</w:t>
      </w:r>
    </w:p>
    <w:p w14:paraId="338D37C7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реализация утвержденных планов обеспечения транспортной безопасности подведомственных объектов транспортной инфраструктуры;</w:t>
      </w:r>
    </w:p>
    <w:p w14:paraId="4BA18D82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привлечение на договорной основе подразделений транспортной безопасности для защиты подведомственных объектов транспортной инфраструктуры от актов незаконного вмешательства;</w:t>
      </w:r>
    </w:p>
    <w:p w14:paraId="0FBE8142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организация пропускного и внутриобъектового режимов на подведомственных объектах транспортной инфраструктуры в соответствии с Правилами допуска на объект транспортной инфраструктуры дорожного хозяйства;</w:t>
      </w:r>
    </w:p>
    <w:p w14:paraId="1A7169F7" w14:textId="59508EC4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 xml:space="preserve">обеспечение доступа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Федерации, органов внутренних дел и Федеральной службы по надзору в сфере транспорта в соответствии с порядком, определяемым в </w:t>
      </w:r>
      <w:r w:rsidRPr="0000693B">
        <w:rPr>
          <w:rFonts w:ascii="Times New Roman" w:hAnsi="Times New Roman" w:cs="Times New Roman"/>
          <w:sz w:val="24"/>
          <w:szCs w:val="24"/>
        </w:rPr>
        <w:lastRenderedPageBreak/>
        <w:t>соответствии с пунктом 5 части 2 статьи 12 Федерального закона "О транспортной безопасности"</w:t>
      </w:r>
      <w:r w:rsidR="00C0118D">
        <w:rPr>
          <w:rFonts w:ascii="Times New Roman" w:hAnsi="Times New Roman" w:cs="Times New Roman"/>
          <w:sz w:val="24"/>
          <w:szCs w:val="24"/>
        </w:rPr>
        <w:t>;</w:t>
      </w:r>
    </w:p>
    <w:p w14:paraId="0BFAE9EC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Федерации, органов внутренних дел и Федеральной службы по надзору в сфере транспорта об угрозах совершения и (или) о совершении акта незаконного вмешательства в порядке, установленном Министерством транспорта Российской Федерации;</w:t>
      </w:r>
    </w:p>
    <w:p w14:paraId="33ECB743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организация обслуживания инженерных сооружений и технических средств обеспечения транспортной безопасности подведомственных объектов транспортной инфраструктуры;</w:t>
      </w:r>
    </w:p>
    <w:p w14:paraId="1B3F457B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проведение как самостоятельно,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обеспечения безопасности объекта с периодичностью не реже одного раза в год для объектов транспортной инфраструктуры (нескольких объектов транспортной инфраструктуры) I и II категорий и не менее одного раза в 2 года для объектов транспортной инфраструктуры III категории;</w:t>
      </w:r>
    </w:p>
    <w:p w14:paraId="655945BD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проверка сведений в отношении лиц, принимаемых на работу, непосредственно связанную с обеспечением транспортной безопасности объекта транспортной инфраструктуры, или выполняющих такую работу, в порядке, установленном в соответствии с частью 1</w:t>
      </w:r>
      <w:r w:rsidR="008F22E1">
        <w:rPr>
          <w:rFonts w:ascii="Times New Roman" w:hAnsi="Times New Roman" w:cs="Times New Roman"/>
          <w:sz w:val="24"/>
          <w:szCs w:val="24"/>
        </w:rPr>
        <w:t xml:space="preserve"> статьи 10 Федерального закона «О транспортной безопасности»</w:t>
      </w:r>
      <w:r w:rsidRPr="0000693B">
        <w:rPr>
          <w:rFonts w:ascii="Times New Roman" w:hAnsi="Times New Roman" w:cs="Times New Roman"/>
          <w:sz w:val="24"/>
          <w:szCs w:val="24"/>
        </w:rPr>
        <w:t>;</w:t>
      </w:r>
    </w:p>
    <w:p w14:paraId="2CD55D7F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не допускать к работам, непосредственно связанным с обеспечением транспортной безопасности объекта транспортной инфраструктуры, лиц, в отношении которых выявлены обстоятельства, предусмотренные частью 1 статьи 10 Федерального закона "О транспортной безопасности";</w:t>
      </w:r>
    </w:p>
    <w:p w14:paraId="107091F4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обеспечение в случаях, предусмотренных настоящим документом, проведение уполномоченными лицами из числа работников подразделений транспортной безопасности объекта транспортной инфраструктуры досмотра, дополнительного досмотра, повторного досмотра, наблюдения и (или) собеседования в соответствии с правилами проведения досмотра, в том числе при привлечении подразделения транспортной безопасности объекта транспортной инфраструктуры для защиты транспортного средства, осуществляющего технологическое взаимодействие с объектом транспортной инфраструктуры;</w:t>
      </w:r>
    </w:p>
    <w:p w14:paraId="499BF5B0" w14:textId="77777777" w:rsidR="007F08F4" w:rsidRPr="0000693B" w:rsidRDefault="007F08F4" w:rsidP="005C085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93B">
        <w:rPr>
          <w:rFonts w:ascii="Times New Roman" w:hAnsi="Times New Roman" w:cs="Times New Roman"/>
          <w:sz w:val="24"/>
          <w:szCs w:val="24"/>
        </w:rPr>
        <w:t>проведение плановых и внеплановых (внезапных) проверок исполнения государственных контрактов (договоров), заключенных с подрядными организациями по вопросам обеспечения транспортной безопасности подведомственных объектов транспортной инфраструктуры.</w:t>
      </w:r>
    </w:p>
    <w:p w14:paraId="7F2D35AE" w14:textId="77777777" w:rsidR="00680210" w:rsidRPr="008E755F" w:rsidRDefault="00680210" w:rsidP="005C0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80210" w:rsidRPr="008E755F" w:rsidSect="000D4F0F">
      <w:pgSz w:w="11906" w:h="16838"/>
      <w:pgMar w:top="398" w:right="850" w:bottom="1134" w:left="1701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2467EB" w14:textId="77777777" w:rsidR="00FE19C6" w:rsidRDefault="00FE19C6" w:rsidP="000D4F0F">
      <w:pPr>
        <w:spacing w:after="0" w:line="240" w:lineRule="auto"/>
      </w:pPr>
      <w:r>
        <w:separator/>
      </w:r>
    </w:p>
  </w:endnote>
  <w:endnote w:type="continuationSeparator" w:id="0">
    <w:p w14:paraId="1F090C39" w14:textId="77777777" w:rsidR="00FE19C6" w:rsidRDefault="00FE19C6" w:rsidP="000D4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1B94D" w14:textId="77777777" w:rsidR="00FE19C6" w:rsidRDefault="00FE19C6" w:rsidP="000D4F0F">
      <w:pPr>
        <w:spacing w:after="0" w:line="240" w:lineRule="auto"/>
      </w:pPr>
      <w:r>
        <w:separator/>
      </w:r>
    </w:p>
  </w:footnote>
  <w:footnote w:type="continuationSeparator" w:id="0">
    <w:p w14:paraId="739E97CD" w14:textId="77777777" w:rsidR="00FE19C6" w:rsidRDefault="00FE19C6" w:rsidP="000D4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72F8"/>
    <w:multiLevelType w:val="multilevel"/>
    <w:tmpl w:val="D0E8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75"/>
    <w:rsid w:val="0000693B"/>
    <w:rsid w:val="000D4F0F"/>
    <w:rsid w:val="00135236"/>
    <w:rsid w:val="001F0CD7"/>
    <w:rsid w:val="004319A4"/>
    <w:rsid w:val="005C0857"/>
    <w:rsid w:val="005E0575"/>
    <w:rsid w:val="00680210"/>
    <w:rsid w:val="007F08F4"/>
    <w:rsid w:val="007F3D3B"/>
    <w:rsid w:val="008E755F"/>
    <w:rsid w:val="008F22E1"/>
    <w:rsid w:val="00996C90"/>
    <w:rsid w:val="00BB7115"/>
    <w:rsid w:val="00C0118D"/>
    <w:rsid w:val="00DB2C16"/>
    <w:rsid w:val="00F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17DB5"/>
  <w15:docId w15:val="{0BAB5237-8D12-487B-8B40-4E944A4C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F0F"/>
  </w:style>
  <w:style w:type="paragraph" w:styleId="a5">
    <w:name w:val="footer"/>
    <w:basedOn w:val="a"/>
    <w:link w:val="a6"/>
    <w:uiPriority w:val="99"/>
    <w:unhideWhenUsed/>
    <w:rsid w:val="000D4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4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1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Сахаров</cp:lastModifiedBy>
  <cp:revision>13</cp:revision>
  <dcterms:created xsi:type="dcterms:W3CDTF">2023-10-24T05:51:00Z</dcterms:created>
  <dcterms:modified xsi:type="dcterms:W3CDTF">2026-03-15T03:35:00Z</dcterms:modified>
</cp:coreProperties>
</file>